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F6B47" w14:textId="77777777" w:rsidR="00D0306B" w:rsidRDefault="00000000">
      <w:pPr>
        <w:spacing w:after="40"/>
        <w:jc w:val="center"/>
        <w:rPr>
          <w:sz w:val="40"/>
        </w:rPr>
      </w:pPr>
      <w:r>
        <w:rPr>
          <w:rFonts w:eastAsia="Georgia"/>
          <w:b/>
          <w:bCs/>
          <w:color w:val="0C3A56"/>
          <w:sz w:val="40"/>
          <w:szCs w:val="40"/>
        </w:rPr>
        <w:t>Billing Policy &amp; Payment Authorization</w:t>
      </w:r>
    </w:p>
    <w:p w14:paraId="71D35CC7" w14:textId="77777777" w:rsidR="00D0306B" w:rsidRDefault="00000000">
      <w:pPr>
        <w:spacing w:after="200"/>
        <w:jc w:val="center"/>
      </w:pPr>
      <w:r>
        <w:rPr>
          <w:i/>
          <w:iCs/>
          <w:color w:val="4A3F45"/>
        </w:rPr>
        <w:t>Sabrina S. Santa Clara, PLLC dba Interweaving Journeys</w:t>
      </w:r>
    </w:p>
    <w:p w14:paraId="549B4444" w14:textId="77777777" w:rsidR="00D0306B" w:rsidRDefault="00000000">
      <w:pPr>
        <w:spacing w:after="140" w:line="288" w:lineRule="auto"/>
      </w:pPr>
      <w:r>
        <w:t>Because this work is offered within a small and intentional practice, it helps to name a few logistical agreements that support clarity and sustainability for both of us.</w:t>
      </w:r>
    </w:p>
    <w:p w14:paraId="6396B5D9" w14:textId="77777777" w:rsidR="00D0306B" w:rsidRDefault="00000000">
      <w:pPr>
        <w:spacing w:after="140" w:line="288" w:lineRule="auto"/>
      </w:pPr>
      <w:r>
        <w:rPr>
          <w:i/>
          <w:iCs/>
          <w:color w:val="4A3F45"/>
        </w:rPr>
        <w:t>The nature of my services, and the terms of confidentiality, are described in my Informed Consent &amp; Working Agreement (“I’m Not Your Therapist”), which you’ll also review and sign. This form covers fees, scheduling, and payment.</w:t>
      </w:r>
    </w:p>
    <w:p w14:paraId="27CB3B2C" w14:textId="77777777" w:rsidR="00D0306B" w:rsidRDefault="00000000">
      <w:pPr>
        <w:pStyle w:val="Heading2"/>
        <w:spacing w:before="240" w:after="110"/>
        <w:rPr>
          <w:sz w:val="28"/>
        </w:rPr>
      </w:pPr>
      <w:r>
        <w:rPr>
          <w:rFonts w:eastAsia="Georgia"/>
          <w:b/>
          <w:bCs/>
          <w:color w:val="0C3A56"/>
          <w:sz w:val="28"/>
          <w:szCs w:val="28"/>
        </w:rPr>
        <w:t>Sessions &amp; fees</w:t>
      </w:r>
    </w:p>
    <w:p w14:paraId="3AA9CBB2" w14:textId="77777777" w:rsidR="00D0306B" w:rsidRDefault="00000000">
      <w:pPr>
        <w:spacing w:after="140" w:line="288" w:lineRule="auto"/>
      </w:pPr>
      <w:r>
        <w:t>The fee for my coaching and spiritual direction services is agreed upon before we begin our work together, and is noted below. Payment is due in advance — most sessions and offerings are billed ahead of the work — unless otherwise agreed in writing. Occasionally, support between sessions may take place by phone; when these conversations extend beyond a brief logistical check-in, they may be billed in short increments. Brief check-ins or scheduling messages are generally not billed.</w:t>
      </w:r>
    </w:p>
    <w:tbl>
      <w:tblPr>
        <w:tblW w:w="9648" w:type="dxa"/>
        <w:tblBorders>
          <w:top w:val="nil"/>
          <w:left w:val="nil"/>
          <w:bottom w:val="nil"/>
          <w:right w:val="nil"/>
          <w:insideH w:val="nil"/>
          <w:insideV w:val="nil"/>
        </w:tblBorders>
        <w:tblLook w:val="0000" w:firstRow="0" w:lastRow="0" w:firstColumn="0" w:lastColumn="0" w:noHBand="0" w:noVBand="0"/>
      </w:tblPr>
      <w:tblGrid>
        <w:gridCol w:w="2500"/>
        <w:gridCol w:w="7148"/>
      </w:tblGrid>
      <w:tr w:rsidR="00D0306B" w14:paraId="42FC1E8B" w14:textId="77777777">
        <w:trPr>
          <w:trHeight w:val="360"/>
        </w:trPr>
        <w:tc>
          <w:tcPr>
            <w:tcW w:w="2500" w:type="dxa"/>
            <w:tcBorders>
              <w:top w:val="nil"/>
              <w:left w:val="nil"/>
              <w:bottom w:val="nil"/>
              <w:right w:val="nil"/>
            </w:tcBorders>
            <w:vAlign w:val="bottom"/>
          </w:tcPr>
          <w:p w14:paraId="1EF834CC" w14:textId="77777777" w:rsidR="00D0306B" w:rsidRDefault="00000000">
            <w:r>
              <w:rPr>
                <w:b/>
                <w:bCs/>
              </w:rPr>
              <w:t>Our agreed rate(s):</w:t>
            </w:r>
          </w:p>
        </w:tc>
        <w:tc>
          <w:tcPr>
            <w:tcW w:w="7148" w:type="dxa"/>
            <w:tcBorders>
              <w:top w:val="nil"/>
              <w:left w:val="nil"/>
              <w:bottom w:val="single" w:sz="4" w:space="0" w:color="C7CDD3"/>
              <w:right w:val="nil"/>
            </w:tcBorders>
            <w:vAlign w:val="bottom"/>
          </w:tcPr>
          <w:p w14:paraId="330E3460" w14:textId="77777777" w:rsidR="00D0306B" w:rsidRDefault="00D0306B"/>
        </w:tc>
      </w:tr>
    </w:tbl>
    <w:p w14:paraId="5D2C81E7" w14:textId="77777777" w:rsidR="00D0306B" w:rsidRDefault="00D0306B">
      <w:pPr>
        <w:spacing w:line="120" w:lineRule="auto"/>
        <w:rPr>
          <w:sz w:val="8"/>
        </w:rPr>
      </w:pPr>
    </w:p>
    <w:tbl>
      <w:tblPr>
        <w:tblW w:w="9648" w:type="dxa"/>
        <w:tblBorders>
          <w:top w:val="nil"/>
          <w:left w:val="nil"/>
          <w:bottom w:val="nil"/>
          <w:right w:val="nil"/>
          <w:insideH w:val="nil"/>
          <w:insideV w:val="nil"/>
        </w:tblBorders>
        <w:tblLook w:val="0000" w:firstRow="0" w:lastRow="0" w:firstColumn="0" w:lastColumn="0" w:noHBand="0" w:noVBand="0"/>
      </w:tblPr>
      <w:tblGrid>
        <w:gridCol w:w="222"/>
        <w:gridCol w:w="9426"/>
      </w:tblGrid>
      <w:tr w:rsidR="00D0306B" w14:paraId="1B7C3F67" w14:textId="77777777">
        <w:trPr>
          <w:trHeight w:val="360"/>
        </w:trPr>
        <w:tc>
          <w:tcPr>
            <w:tcW w:w="160" w:type="dxa"/>
            <w:tcBorders>
              <w:top w:val="nil"/>
              <w:left w:val="nil"/>
              <w:bottom w:val="nil"/>
              <w:right w:val="nil"/>
            </w:tcBorders>
            <w:vAlign w:val="bottom"/>
          </w:tcPr>
          <w:p w14:paraId="0F8058BB" w14:textId="77777777" w:rsidR="00D0306B" w:rsidRDefault="00D0306B"/>
        </w:tc>
        <w:tc>
          <w:tcPr>
            <w:tcW w:w="9488" w:type="dxa"/>
            <w:tcBorders>
              <w:top w:val="nil"/>
              <w:left w:val="nil"/>
              <w:bottom w:val="single" w:sz="4" w:space="0" w:color="C7CDD3"/>
              <w:right w:val="nil"/>
            </w:tcBorders>
            <w:vAlign w:val="bottom"/>
          </w:tcPr>
          <w:p w14:paraId="49D8C14B" w14:textId="77777777" w:rsidR="00D0306B" w:rsidRDefault="00D0306B"/>
        </w:tc>
      </w:tr>
    </w:tbl>
    <w:p w14:paraId="08990E24" w14:textId="77777777" w:rsidR="00D0306B" w:rsidRDefault="00D0306B">
      <w:pPr>
        <w:spacing w:line="120" w:lineRule="auto"/>
        <w:rPr>
          <w:sz w:val="8"/>
        </w:rPr>
      </w:pPr>
    </w:p>
    <w:p w14:paraId="72C025A2" w14:textId="77777777" w:rsidR="00D0306B" w:rsidRDefault="00000000">
      <w:pPr>
        <w:pStyle w:val="Heading2"/>
        <w:spacing w:before="240" w:after="110"/>
        <w:rPr>
          <w:sz w:val="28"/>
        </w:rPr>
      </w:pPr>
      <w:r>
        <w:rPr>
          <w:rFonts w:eastAsia="Georgia"/>
          <w:b/>
          <w:bCs/>
          <w:color w:val="0C3A56"/>
          <w:sz w:val="28"/>
          <w:szCs w:val="28"/>
        </w:rPr>
        <w:t>Groups, programs &amp; events</w:t>
      </w:r>
    </w:p>
    <w:p w14:paraId="5070BEA6" w14:textId="77777777" w:rsidR="00D0306B" w:rsidRDefault="00000000">
      <w:pPr>
        <w:spacing w:after="140" w:line="288" w:lineRule="auto"/>
      </w:pPr>
      <w:r>
        <w:t>In addition to individual sessions, I offer a variety of group programs, circles, trainings, and retreat-style experiences through Interweaving Journeys and Elders Emerging. Fees for these vary with the nature, length, and structure of the program, and are listed on the Interweaving Journeys website or event registration page at the time of enrollment. Group programs and events may be subject to separate payment schedules, cancellation policies, or refund terms, which are shared during registration.</w:t>
      </w:r>
    </w:p>
    <w:p w14:paraId="104EB775" w14:textId="77777777" w:rsidR="00D0306B" w:rsidRDefault="00000000">
      <w:pPr>
        <w:spacing w:after="120" w:line="288" w:lineRule="auto"/>
        <w:ind w:left="340"/>
      </w:pPr>
      <w:sdt>
        <w:sdtPr>
          <w:id w:val="70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that group programs and events may have separate pricing and cancellation policies.</w:t>
      </w:r>
    </w:p>
    <w:p w14:paraId="36E0AC1E" w14:textId="77777777" w:rsidR="00D0306B" w:rsidRDefault="00000000">
      <w:pPr>
        <w:pStyle w:val="Heading2"/>
        <w:spacing w:before="240" w:after="110"/>
        <w:rPr>
          <w:sz w:val="28"/>
        </w:rPr>
      </w:pPr>
      <w:r>
        <w:rPr>
          <w:rFonts w:eastAsia="Georgia"/>
          <w:b/>
          <w:bCs/>
          <w:color w:val="0C3A56"/>
          <w:sz w:val="28"/>
          <w:szCs w:val="28"/>
        </w:rPr>
        <w:t>Scheduling &amp; cancellations</w:t>
      </w:r>
    </w:p>
    <w:p w14:paraId="6437BF9B" w14:textId="77777777" w:rsidR="00D0306B" w:rsidRDefault="00000000">
      <w:pPr>
        <w:spacing w:after="140" w:line="288" w:lineRule="auto"/>
      </w:pPr>
      <w:r>
        <w:t>Sessions cancelled with less than 48 hours’ notice, or missed without prior communication, are charged in full. Exceptions for illness or genuine emergencies are at my discretion. This lets me hold your time — and the time of others waiting for support — with care.</w:t>
      </w:r>
    </w:p>
    <w:p w14:paraId="49BE8CCD" w14:textId="77777777" w:rsidR="00D0306B" w:rsidRDefault="00000000">
      <w:pPr>
        <w:spacing w:after="120" w:line="288" w:lineRule="auto"/>
        <w:ind w:left="340"/>
      </w:pPr>
      <w:sdt>
        <w:sdtPr>
          <w:id w:val="7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and agree to the 48-hour cancellation policy described above.</w:t>
      </w:r>
    </w:p>
    <w:p w14:paraId="2E2C791A" w14:textId="77777777" w:rsidR="00D0306B" w:rsidRDefault="00000000">
      <w:pPr>
        <w:pStyle w:val="Heading2"/>
        <w:spacing w:before="240" w:after="110"/>
        <w:rPr>
          <w:sz w:val="28"/>
        </w:rPr>
      </w:pPr>
      <w:r>
        <w:rPr>
          <w:rFonts w:eastAsia="Georgia"/>
          <w:b/>
          <w:bCs/>
          <w:color w:val="0C3A56"/>
          <w:sz w:val="28"/>
          <w:szCs w:val="28"/>
        </w:rPr>
        <w:t>Payment</w:t>
      </w:r>
    </w:p>
    <w:p w14:paraId="7B2EB21C" w14:textId="77777777" w:rsidR="00D0306B" w:rsidRDefault="00000000">
      <w:pPr>
        <w:spacing w:after="140" w:line="288" w:lineRule="auto"/>
      </w:pPr>
      <w:r>
        <w:t>Individual sessions and consultations are billed through IvyPay. Before we begin, you’ll receive a text from IvyPay to enter your card, which they store securely — from then on I simply bill each session through IvyPay.</w:t>
      </w:r>
    </w:p>
    <w:p w14:paraId="4973C9F1" w14:textId="77777777" w:rsidR="00D0306B" w:rsidRDefault="00000000">
      <w:pPr>
        <w:spacing w:after="140" w:line="288" w:lineRule="auto"/>
      </w:pPr>
      <w:r>
        <w:t>Group programs, trainings, and events are paid through the Interweaving Journeys website at registration.</w:t>
      </w:r>
    </w:p>
    <w:p w14:paraId="7A17006F" w14:textId="77777777" w:rsidR="00D0306B" w:rsidRDefault="00000000">
      <w:pPr>
        <w:spacing w:after="140" w:line="288" w:lineRule="auto"/>
      </w:pPr>
      <w:r>
        <w:t>International clients, retreats, and other special arrangements are handled directly (Venmo, Wise, Zelle, or bank transfer, as we agree).</w:t>
      </w:r>
    </w:p>
    <w:p w14:paraId="5F789304" w14:textId="77777777" w:rsidR="00D0306B" w:rsidRDefault="00000000">
      <w:pPr>
        <w:spacing w:after="120" w:line="288" w:lineRule="auto"/>
        <w:ind w:left="340"/>
      </w:pPr>
      <w:sdt>
        <w:sdtPr>
          <w:id w:val="7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authorize Sabrina S. Santa Clara, PLLC dba Interweaving Journeys to charge my payment method for scheduled sessions and applicable cancellation fees in accordance with this policy.</w:t>
      </w:r>
    </w:p>
    <w:p w14:paraId="2FACE17D" w14:textId="77777777" w:rsidR="00D0306B" w:rsidRDefault="00000000">
      <w:pPr>
        <w:pStyle w:val="Heading2"/>
        <w:spacing w:before="240" w:after="110"/>
        <w:rPr>
          <w:sz w:val="28"/>
        </w:rPr>
      </w:pPr>
      <w:r>
        <w:rPr>
          <w:rFonts w:eastAsia="Georgia"/>
          <w:b/>
          <w:bCs/>
          <w:color w:val="0C3A56"/>
          <w:sz w:val="28"/>
          <w:szCs w:val="28"/>
        </w:rPr>
        <w:t>Signatures</w:t>
      </w:r>
    </w:p>
    <w:p w14:paraId="16533481" w14:textId="77777777" w:rsidR="00D0306B" w:rsidRDefault="00000000">
      <w:pPr>
        <w:spacing w:after="140" w:line="288" w:lineRule="auto"/>
      </w:pPr>
      <w:r>
        <w:t>By signing below, I acknowledge that I have read and understand this Billing Policy &amp; Payment Authorization and agree to these terms as part of our work together.</w:t>
      </w:r>
    </w:p>
    <w:p w14:paraId="11120644" w14:textId="77777777" w:rsidR="00D0306B" w:rsidRDefault="00000000">
      <w:pPr>
        <w:spacing w:after="140" w:line="288" w:lineRule="auto"/>
      </w:pPr>
      <w:r>
        <w:rPr>
          <w:i/>
          <w:iCs/>
          <w:color w:val="4A3F45"/>
        </w:rPr>
        <w:t>Typing your full name below serves as your electronic signature, with the same legal effect as a handwritten one.</w:t>
      </w:r>
    </w:p>
    <w:tbl>
      <w:tblPr>
        <w:tblW w:w="9648" w:type="dxa"/>
        <w:tblBorders>
          <w:top w:val="nil"/>
          <w:left w:val="nil"/>
          <w:bottom w:val="nil"/>
          <w:right w:val="nil"/>
          <w:insideH w:val="nil"/>
          <w:insideV w:val="nil"/>
        </w:tblBorders>
        <w:tblLook w:val="0000" w:firstRow="0" w:lastRow="0" w:firstColumn="0" w:lastColumn="0" w:noHBand="0" w:noVBand="0"/>
      </w:tblPr>
      <w:tblGrid>
        <w:gridCol w:w="3400"/>
        <w:gridCol w:w="6248"/>
      </w:tblGrid>
      <w:tr w:rsidR="00D0306B" w14:paraId="01043789" w14:textId="77777777">
        <w:trPr>
          <w:trHeight w:val="360"/>
        </w:trPr>
        <w:tc>
          <w:tcPr>
            <w:tcW w:w="3400" w:type="dxa"/>
            <w:tcBorders>
              <w:top w:val="nil"/>
              <w:left w:val="nil"/>
              <w:bottom w:val="nil"/>
              <w:right w:val="nil"/>
            </w:tcBorders>
            <w:vAlign w:val="bottom"/>
          </w:tcPr>
          <w:p w14:paraId="7B872A87" w14:textId="77777777" w:rsidR="00D0306B" w:rsidRDefault="00000000">
            <w:r>
              <w:rPr>
                <w:b/>
                <w:bCs/>
              </w:rPr>
              <w:t>Client name (type full name):</w:t>
            </w:r>
          </w:p>
        </w:tc>
        <w:tc>
          <w:tcPr>
            <w:tcW w:w="6248" w:type="dxa"/>
            <w:tcBorders>
              <w:top w:val="nil"/>
              <w:left w:val="nil"/>
              <w:bottom w:val="single" w:sz="4" w:space="0" w:color="C7CDD3"/>
              <w:right w:val="nil"/>
            </w:tcBorders>
            <w:vAlign w:val="bottom"/>
          </w:tcPr>
          <w:p w14:paraId="0B77765B" w14:textId="77777777" w:rsidR="00D0306B" w:rsidRDefault="00D0306B"/>
        </w:tc>
      </w:tr>
    </w:tbl>
    <w:p w14:paraId="19D33845" w14:textId="77777777" w:rsidR="00D0306B" w:rsidRDefault="00D0306B">
      <w:pPr>
        <w:spacing w:line="120" w:lineRule="auto"/>
        <w:rPr>
          <w:sz w:val="8"/>
        </w:rPr>
      </w:pPr>
    </w:p>
    <w:tbl>
      <w:tblPr>
        <w:tblW w:w="9648" w:type="dxa"/>
        <w:tblBorders>
          <w:top w:val="nil"/>
          <w:left w:val="nil"/>
          <w:bottom w:val="nil"/>
          <w:right w:val="nil"/>
          <w:insideH w:val="nil"/>
          <w:insideV w:val="nil"/>
        </w:tblBorders>
        <w:tblLook w:val="0000" w:firstRow="0" w:lastRow="0" w:firstColumn="0" w:lastColumn="0" w:noHBand="0" w:noVBand="0"/>
      </w:tblPr>
      <w:tblGrid>
        <w:gridCol w:w="711"/>
        <w:gridCol w:w="3395"/>
        <w:gridCol w:w="3996"/>
        <w:gridCol w:w="1546"/>
      </w:tblGrid>
      <w:tr w:rsidR="00D0306B" w14:paraId="53BBCBDF" w14:textId="77777777">
        <w:trPr>
          <w:trHeight w:val="360"/>
        </w:trPr>
        <w:tc>
          <w:tcPr>
            <w:tcW w:w="700" w:type="dxa"/>
            <w:tcBorders>
              <w:top w:val="nil"/>
              <w:left w:val="nil"/>
              <w:bottom w:val="nil"/>
              <w:right w:val="nil"/>
            </w:tcBorders>
            <w:vAlign w:val="bottom"/>
          </w:tcPr>
          <w:p w14:paraId="57227D11" w14:textId="77777777" w:rsidR="00D0306B" w:rsidRDefault="00000000">
            <w:r>
              <w:rPr>
                <w:b/>
                <w:bCs/>
              </w:rPr>
              <w:t>Date:</w:t>
            </w:r>
          </w:p>
        </w:tc>
        <w:tc>
          <w:tcPr>
            <w:tcW w:w="3400" w:type="dxa"/>
            <w:tcBorders>
              <w:top w:val="nil"/>
              <w:left w:val="nil"/>
              <w:bottom w:val="single" w:sz="4" w:space="0" w:color="C7CDD3"/>
              <w:right w:val="nil"/>
            </w:tcBorders>
            <w:vAlign w:val="bottom"/>
          </w:tcPr>
          <w:p w14:paraId="6124DDE3" w14:textId="77777777" w:rsidR="00D0306B" w:rsidRDefault="00D0306B"/>
        </w:tc>
        <w:tc>
          <w:tcPr>
            <w:tcW w:w="4000" w:type="dxa"/>
            <w:tcBorders>
              <w:top w:val="nil"/>
              <w:left w:val="nil"/>
              <w:bottom w:val="nil"/>
              <w:right w:val="nil"/>
            </w:tcBorders>
            <w:vAlign w:val="bottom"/>
          </w:tcPr>
          <w:p w14:paraId="5E61347D" w14:textId="77777777" w:rsidR="00D0306B" w:rsidRDefault="00000000">
            <w:r>
              <w:rPr>
                <w:b/>
                <w:bCs/>
              </w:rPr>
              <w:t>Phone (with country code if international):</w:t>
            </w:r>
          </w:p>
        </w:tc>
        <w:tc>
          <w:tcPr>
            <w:tcW w:w="1548" w:type="dxa"/>
            <w:tcBorders>
              <w:top w:val="nil"/>
              <w:left w:val="nil"/>
              <w:bottom w:val="single" w:sz="4" w:space="0" w:color="C7CDD3"/>
              <w:right w:val="nil"/>
            </w:tcBorders>
            <w:vAlign w:val="bottom"/>
          </w:tcPr>
          <w:p w14:paraId="5227963F" w14:textId="77777777" w:rsidR="00D0306B" w:rsidRDefault="00D0306B"/>
        </w:tc>
      </w:tr>
    </w:tbl>
    <w:p w14:paraId="668913CF" w14:textId="77777777" w:rsidR="00D0306B" w:rsidRDefault="00D0306B">
      <w:pPr>
        <w:spacing w:line="120" w:lineRule="auto"/>
        <w:rPr>
          <w:sz w:val="8"/>
        </w:rPr>
      </w:pPr>
    </w:p>
    <w:p w14:paraId="33C9D852" w14:textId="77777777" w:rsidR="00D0306B" w:rsidRDefault="00000000">
      <w:pPr>
        <w:spacing w:after="140" w:line="288" w:lineRule="auto"/>
      </w:pPr>
      <w:r>
        <w:rPr>
          <w:i/>
          <w:iCs/>
          <w:color w:val="4A3F45"/>
        </w:rPr>
        <w:t>Third-party payment authorization (if applicable). I authorize Sabrina S. Santa Clara, PLLC dba Interweaving Journeys to charge my payment method for services provided to the above-named participant in accordance with this Billing Policy.</w:t>
      </w:r>
    </w:p>
    <w:tbl>
      <w:tblPr>
        <w:tblW w:w="9648" w:type="dxa"/>
        <w:tblBorders>
          <w:top w:val="nil"/>
          <w:left w:val="nil"/>
          <w:bottom w:val="nil"/>
          <w:right w:val="nil"/>
          <w:insideH w:val="nil"/>
          <w:insideV w:val="nil"/>
        </w:tblBorders>
        <w:tblLook w:val="0000" w:firstRow="0" w:lastRow="0" w:firstColumn="0" w:lastColumn="0" w:noHBand="0" w:noVBand="0"/>
      </w:tblPr>
      <w:tblGrid>
        <w:gridCol w:w="3400"/>
        <w:gridCol w:w="6248"/>
      </w:tblGrid>
      <w:tr w:rsidR="00D0306B" w14:paraId="52D05B45" w14:textId="77777777">
        <w:trPr>
          <w:trHeight w:val="360"/>
        </w:trPr>
        <w:tc>
          <w:tcPr>
            <w:tcW w:w="3400" w:type="dxa"/>
            <w:tcBorders>
              <w:top w:val="nil"/>
              <w:left w:val="nil"/>
              <w:bottom w:val="nil"/>
              <w:right w:val="nil"/>
            </w:tcBorders>
            <w:vAlign w:val="bottom"/>
          </w:tcPr>
          <w:p w14:paraId="617C9FBF" w14:textId="77777777" w:rsidR="00D0306B" w:rsidRDefault="00000000">
            <w:r>
              <w:rPr>
                <w:b/>
                <w:bCs/>
              </w:rPr>
              <w:t>Payor name (type full name):</w:t>
            </w:r>
          </w:p>
        </w:tc>
        <w:tc>
          <w:tcPr>
            <w:tcW w:w="6248" w:type="dxa"/>
            <w:tcBorders>
              <w:top w:val="nil"/>
              <w:left w:val="nil"/>
              <w:bottom w:val="single" w:sz="4" w:space="0" w:color="C7CDD3"/>
              <w:right w:val="nil"/>
            </w:tcBorders>
            <w:vAlign w:val="bottom"/>
          </w:tcPr>
          <w:p w14:paraId="05095A0D" w14:textId="77777777" w:rsidR="00D0306B" w:rsidRDefault="00D0306B"/>
        </w:tc>
      </w:tr>
    </w:tbl>
    <w:p w14:paraId="1E4A48E6" w14:textId="77777777" w:rsidR="00D0306B" w:rsidRDefault="00D0306B">
      <w:pPr>
        <w:spacing w:line="120" w:lineRule="auto"/>
        <w:rPr>
          <w:sz w:val="8"/>
        </w:rPr>
      </w:pPr>
    </w:p>
    <w:tbl>
      <w:tblPr>
        <w:tblW w:w="9648" w:type="dxa"/>
        <w:tblBorders>
          <w:top w:val="nil"/>
          <w:left w:val="nil"/>
          <w:bottom w:val="nil"/>
          <w:right w:val="nil"/>
          <w:insideH w:val="nil"/>
          <w:insideV w:val="nil"/>
        </w:tblBorders>
        <w:tblLook w:val="0000" w:firstRow="0" w:lastRow="0" w:firstColumn="0" w:lastColumn="0" w:noHBand="0" w:noVBand="0"/>
      </w:tblPr>
      <w:tblGrid>
        <w:gridCol w:w="711"/>
        <w:gridCol w:w="3395"/>
        <w:gridCol w:w="3996"/>
        <w:gridCol w:w="1546"/>
      </w:tblGrid>
      <w:tr w:rsidR="00D0306B" w14:paraId="36A6DB8F" w14:textId="77777777">
        <w:trPr>
          <w:trHeight w:val="360"/>
        </w:trPr>
        <w:tc>
          <w:tcPr>
            <w:tcW w:w="700" w:type="dxa"/>
            <w:tcBorders>
              <w:top w:val="nil"/>
              <w:left w:val="nil"/>
              <w:bottom w:val="nil"/>
              <w:right w:val="nil"/>
            </w:tcBorders>
            <w:vAlign w:val="bottom"/>
          </w:tcPr>
          <w:p w14:paraId="22DB6970" w14:textId="77777777" w:rsidR="00D0306B" w:rsidRDefault="00000000">
            <w:r>
              <w:rPr>
                <w:b/>
                <w:bCs/>
              </w:rPr>
              <w:t>Date:</w:t>
            </w:r>
          </w:p>
        </w:tc>
        <w:tc>
          <w:tcPr>
            <w:tcW w:w="3400" w:type="dxa"/>
            <w:tcBorders>
              <w:top w:val="nil"/>
              <w:left w:val="nil"/>
              <w:bottom w:val="single" w:sz="4" w:space="0" w:color="C7CDD3"/>
              <w:right w:val="nil"/>
            </w:tcBorders>
            <w:vAlign w:val="bottom"/>
          </w:tcPr>
          <w:p w14:paraId="5668A4E9" w14:textId="77777777" w:rsidR="00D0306B" w:rsidRDefault="00D0306B"/>
        </w:tc>
        <w:tc>
          <w:tcPr>
            <w:tcW w:w="4000" w:type="dxa"/>
            <w:tcBorders>
              <w:top w:val="nil"/>
              <w:left w:val="nil"/>
              <w:bottom w:val="nil"/>
              <w:right w:val="nil"/>
            </w:tcBorders>
            <w:vAlign w:val="bottom"/>
          </w:tcPr>
          <w:p w14:paraId="078B5378" w14:textId="77777777" w:rsidR="00D0306B" w:rsidRDefault="00000000">
            <w:r>
              <w:rPr>
                <w:b/>
                <w:bCs/>
              </w:rPr>
              <w:t>Phone (with country code if international):</w:t>
            </w:r>
          </w:p>
        </w:tc>
        <w:tc>
          <w:tcPr>
            <w:tcW w:w="1548" w:type="dxa"/>
            <w:tcBorders>
              <w:top w:val="nil"/>
              <w:left w:val="nil"/>
              <w:bottom w:val="single" w:sz="4" w:space="0" w:color="C7CDD3"/>
              <w:right w:val="nil"/>
            </w:tcBorders>
            <w:vAlign w:val="bottom"/>
          </w:tcPr>
          <w:p w14:paraId="070DC763" w14:textId="77777777" w:rsidR="00D0306B" w:rsidRDefault="00D0306B"/>
        </w:tc>
      </w:tr>
    </w:tbl>
    <w:p w14:paraId="3A41D870" w14:textId="77777777" w:rsidR="00D54DA3" w:rsidRDefault="00D54DA3"/>
    <w:sectPr w:rsidR="00D54DA3" w:rsidSect="004F524D">
      <w:footerReference w:type="even" r:id="rId7"/>
      <w:footerReference w:type="default" r:id="rId8"/>
      <w:pgSz w:w="12240" w:h="15840"/>
      <w:pgMar w:top="1152" w:right="1152" w:bottom="1152" w:left="1152"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56C04F" w14:textId="77777777" w:rsidR="00D54DA3" w:rsidRDefault="00D54DA3" w:rsidP="007E5545">
      <w:r>
        <w:separator/>
      </w:r>
    </w:p>
  </w:endnote>
  <w:endnote w:type="continuationSeparator" w:id="0">
    <w:p w14:paraId="24AB5210" w14:textId="77777777" w:rsidR="00D54DA3" w:rsidRDefault="00D54DA3" w:rsidP="007E5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6077562"/>
      <w:docPartObj>
        <w:docPartGallery w:val="Page Numbers (Bottom of Page)"/>
        <w:docPartUnique/>
      </w:docPartObj>
    </w:sdtPr>
    <w:sdtContent>
      <w:p w14:paraId="0CDFC7D4"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001B988" w14:textId="77777777" w:rsidR="007E5545" w:rsidRDefault="007E5545" w:rsidP="007E55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8066243"/>
      <w:docPartObj>
        <w:docPartGallery w:val="Page Numbers (Bottom of Page)"/>
        <w:docPartUnique/>
      </w:docPartObj>
    </w:sdtPr>
    <w:sdtContent>
      <w:p w14:paraId="2AF80D59"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24DFF5" w14:textId="77777777" w:rsidR="007E5545" w:rsidRDefault="007E5545" w:rsidP="007E5545">
    <w:pPr>
      <w:pStyle w:val="Footer"/>
      <w:ind w:right="360"/>
    </w:pPr>
    <w:r>
      <w:t>Interweaving Journeys – Billing Policy &amp; Payment Authorization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904B2B" w14:textId="77777777" w:rsidR="00D54DA3" w:rsidRDefault="00D54DA3" w:rsidP="007E5545">
      <w:r>
        <w:separator/>
      </w:r>
    </w:p>
  </w:footnote>
  <w:footnote w:type="continuationSeparator" w:id="0">
    <w:p w14:paraId="33F26248" w14:textId="77777777" w:rsidR="00D54DA3" w:rsidRDefault="00D54DA3" w:rsidP="007E5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6038C"/>
    <w:multiLevelType w:val="hybridMultilevel"/>
    <w:tmpl w:val="8B048256"/>
    <w:lvl w:ilvl="0" w:tplc="C2385132">
      <w:start w:val="1"/>
      <w:numFmt w:val="bullet"/>
      <w:lvlText w:val="●"/>
      <w:lvlJc w:val="left"/>
      <w:pPr>
        <w:ind w:left="720" w:hanging="360"/>
      </w:pPr>
    </w:lvl>
    <w:lvl w:ilvl="1" w:tplc="717C0F48">
      <w:start w:val="1"/>
      <w:numFmt w:val="bullet"/>
      <w:lvlText w:val="○"/>
      <w:lvlJc w:val="left"/>
      <w:pPr>
        <w:ind w:left="1440" w:hanging="360"/>
      </w:pPr>
    </w:lvl>
    <w:lvl w:ilvl="2" w:tplc="AB14A1B4">
      <w:start w:val="1"/>
      <w:numFmt w:val="bullet"/>
      <w:lvlText w:val="■"/>
      <w:lvlJc w:val="left"/>
      <w:pPr>
        <w:ind w:left="2160" w:hanging="360"/>
      </w:pPr>
    </w:lvl>
    <w:lvl w:ilvl="3" w:tplc="0D469756">
      <w:start w:val="1"/>
      <w:numFmt w:val="bullet"/>
      <w:lvlText w:val="●"/>
      <w:lvlJc w:val="left"/>
      <w:pPr>
        <w:ind w:left="2880" w:hanging="360"/>
      </w:pPr>
    </w:lvl>
    <w:lvl w:ilvl="4" w:tplc="5F5A80C4">
      <w:start w:val="1"/>
      <w:numFmt w:val="bullet"/>
      <w:lvlText w:val="○"/>
      <w:lvlJc w:val="left"/>
      <w:pPr>
        <w:ind w:left="3600" w:hanging="360"/>
      </w:pPr>
    </w:lvl>
    <w:lvl w:ilvl="5" w:tplc="6930F22A">
      <w:start w:val="1"/>
      <w:numFmt w:val="bullet"/>
      <w:lvlText w:val="■"/>
      <w:lvlJc w:val="left"/>
      <w:pPr>
        <w:ind w:left="4320" w:hanging="360"/>
      </w:pPr>
    </w:lvl>
    <w:lvl w:ilvl="6" w:tplc="C6A642B6">
      <w:start w:val="1"/>
      <w:numFmt w:val="bullet"/>
      <w:lvlText w:val="●"/>
      <w:lvlJc w:val="left"/>
      <w:pPr>
        <w:ind w:left="5040" w:hanging="360"/>
      </w:pPr>
    </w:lvl>
    <w:lvl w:ilvl="7" w:tplc="A2C87F7C">
      <w:start w:val="1"/>
      <w:numFmt w:val="bullet"/>
      <w:lvlText w:val="●"/>
      <w:lvlJc w:val="left"/>
      <w:pPr>
        <w:ind w:left="5760" w:hanging="360"/>
      </w:pPr>
    </w:lvl>
    <w:lvl w:ilvl="8" w:tplc="4D4014CE">
      <w:start w:val="1"/>
      <w:numFmt w:val="bullet"/>
      <w:lvlText w:val="●"/>
      <w:lvlJc w:val="left"/>
      <w:pPr>
        <w:ind w:left="6480" w:hanging="360"/>
      </w:pPr>
    </w:lvl>
  </w:abstractNum>
  <w:num w:numId="1" w16cid:durableId="5225926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32"/>
    <w:rsid w:val="00062E85"/>
    <w:rsid w:val="004A4D96"/>
    <w:rsid w:val="004D0BC7"/>
    <w:rsid w:val="004E527D"/>
    <w:rsid w:val="004F524D"/>
    <w:rsid w:val="0054529C"/>
    <w:rsid w:val="007E5545"/>
    <w:rsid w:val="00C24C9A"/>
    <w:rsid w:val="00D0306B"/>
    <w:rsid w:val="00D54DA3"/>
    <w:rsid w:val="00D87832"/>
    <w:rsid w:val="00E5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7FE53C"/>
  <w15:docId w15:val="{A7AAAA65-5A31-3F40-8459-4FA06738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41A1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7E5545"/>
    <w:pPr>
      <w:tabs>
        <w:tab w:val="center" w:pos="4680"/>
        <w:tab w:val="right" w:pos="9360"/>
      </w:tabs>
    </w:pPr>
  </w:style>
  <w:style w:type="character" w:customStyle="1" w:styleId="FooterChar">
    <w:name w:val="Footer Char"/>
    <w:basedOn w:val="DefaultParagraphFont"/>
    <w:link w:val="Footer"/>
    <w:uiPriority w:val="99"/>
    <w:rsid w:val="007E5545"/>
  </w:style>
  <w:style w:type="character" w:styleId="PageNumber">
    <w:name w:val="page number"/>
    <w:basedOn w:val="DefaultParagraphFont"/>
    <w:uiPriority w:val="99"/>
    <w:semiHidden/>
    <w:unhideWhenUsed/>
    <w:rsid w:val="007E5545"/>
  </w:style>
  <w:style w:type="paragraph" w:styleId="Header">
    <w:name w:val="header"/>
    <w:basedOn w:val="Normal"/>
    <w:link w:val="HeaderChar"/>
    <w:uiPriority w:val="99"/>
    <w:unhideWhenUsed/>
    <w:rsid w:val="007E5545"/>
    <w:pPr>
      <w:tabs>
        <w:tab w:val="center" w:pos="4680"/>
        <w:tab w:val="right" w:pos="9360"/>
      </w:tabs>
    </w:pPr>
  </w:style>
  <w:style w:type="character" w:customStyle="1" w:styleId="HeaderChar">
    <w:name w:val="Header Char"/>
    <w:basedOn w:val="DefaultParagraphFont"/>
    <w:link w:val="Header"/>
    <w:uiPriority w:val="99"/>
    <w:rsid w:val="007E5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Sabrina Santa Clara</cp:lastModifiedBy>
  <cp:revision>2</cp:revision>
  <dcterms:created xsi:type="dcterms:W3CDTF">2026-08-11T03:00:00Z</dcterms:created>
  <dcterms:modified xsi:type="dcterms:W3CDTF">2026-08-11T03:00:00Z</dcterms:modified>
</cp:coreProperties>
</file>